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19" w:rsidRDefault="004E0919" w:rsidP="004E0919">
      <w:pPr>
        <w:autoSpaceDE w:val="0"/>
        <w:autoSpaceDN w:val="0"/>
        <w:adjustRightInd w:val="0"/>
        <w:ind w:firstLine="0"/>
        <w:rPr>
          <w:rFonts w:ascii="Garamond" w:eastAsia="SegoeUI,Bold" w:hAnsi="Garamond" w:cstheme="minorHAnsi"/>
          <w:b/>
          <w:bCs/>
          <w:color w:val="365F92"/>
          <w:sz w:val="28"/>
          <w:szCs w:val="28"/>
          <w:lang w:val="pl-PL" w:bidi="ar-SA"/>
        </w:rPr>
      </w:pPr>
      <w:r w:rsidRPr="004E0919">
        <w:rPr>
          <w:rFonts w:ascii="Garamond" w:eastAsia="SegoeUI,Bold" w:hAnsi="Garamond" w:cstheme="minorHAnsi"/>
          <w:b/>
          <w:bCs/>
          <w:color w:val="365F92"/>
          <w:sz w:val="28"/>
          <w:szCs w:val="28"/>
          <w:lang w:val="pl-PL" w:bidi="ar-SA"/>
        </w:rPr>
        <w:t>Publikacje naukowe w czasopismach krajowych</w:t>
      </w:r>
      <w:r>
        <w:rPr>
          <w:rFonts w:ascii="Garamond" w:eastAsia="SegoeUI,Bold" w:hAnsi="Garamond" w:cstheme="minorHAnsi"/>
          <w:b/>
          <w:bCs/>
          <w:color w:val="365F92"/>
          <w:sz w:val="28"/>
          <w:szCs w:val="28"/>
          <w:lang w:val="pl-PL" w:bidi="ar-SA"/>
        </w:rPr>
        <w:t xml:space="preserve"> i międzynarodowych</w:t>
      </w:r>
    </w:p>
    <w:p w:rsidR="004E0919" w:rsidRPr="00775495" w:rsidRDefault="004E0919" w:rsidP="004E0919">
      <w:pPr>
        <w:autoSpaceDE w:val="0"/>
        <w:autoSpaceDN w:val="0"/>
        <w:adjustRightInd w:val="0"/>
        <w:ind w:firstLine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</w:p>
    <w:p w:rsidR="00775495" w:rsidRPr="00775495" w:rsidRDefault="00775495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Siemieniako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D.,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Glińska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E.,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Sazonenka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Y., 2019, </w:t>
      </w:r>
      <w:r w:rsidRPr="00775495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Strategic and Operational Levels of CSR Marketing Communication for Sustainable Orientation of a Company: A Case Study from Bangladesh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„Sustainability”, vol. 11, issue 2, s. 1-19.</w:t>
      </w:r>
    </w:p>
    <w:p w:rsidR="00775495" w:rsidRPr="00775495" w:rsidRDefault="00775495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-Madura B., 2018</w:t>
      </w:r>
      <w:r w:rsidRPr="00775495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 xml:space="preserve">, Gender </w:t>
      </w:r>
      <w:r w:rsidR="00F5175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 xml:space="preserve"> </w:t>
      </w:r>
      <w:r w:rsidRPr="00775495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roles and online marketing communications in real estate markets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Ekonomia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i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Prawo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– Economics and Law”, vol. 17, issue 4, s. 459-470.</w:t>
      </w:r>
    </w:p>
    <w:p w:rsidR="004E0919" w:rsidRPr="00775495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2018, </w:t>
      </w:r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val="pl-PL" w:bidi="ar-SA"/>
        </w:rPr>
        <w:t xml:space="preserve">Analiza filmów reklamowych w mediach </w:t>
      </w:r>
      <w:proofErr w:type="spellStart"/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val="pl-PL" w:bidi="ar-SA"/>
        </w:rPr>
        <w:t>społecznościowych</w:t>
      </w:r>
      <w:proofErr w:type="spellEnd"/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val="pl-PL" w:bidi="ar-SA"/>
        </w:rPr>
        <w:t xml:space="preserve"> na</w:t>
      </w:r>
      <w:r w:rsidR="00775495"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val="pl-PL" w:bidi="ar-SA"/>
        </w:rPr>
        <w:t xml:space="preserve"> </w:t>
      </w:r>
      <w:r w:rsidRPr="003A63A9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podstawie wybranej marki kosmetyczne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j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„Handel Wewnętrzny”, nr 4 (375), s. 81-94.</w:t>
      </w:r>
    </w:p>
    <w:p w:rsidR="00E60F88" w:rsidRDefault="003A63A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Malec E.</w:t>
      </w:r>
      <w:r w:rsidR="004E0919"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2018, </w:t>
      </w:r>
      <w:r w:rsidR="004E0919"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Analiza zawartości reklam telewizyjnych</w:t>
      </w:r>
      <w:r w:rsidR="00E0697D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="004E0919"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 kontekście stereotypów płci</w:t>
      </w:r>
      <w:r w:rsidR="004E0919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„Marketing i Rynek”, nr 4/CD, s. 617-624.</w:t>
      </w:r>
    </w:p>
    <w:p w:rsidR="003A63A9" w:rsidRDefault="003A63A9" w:rsidP="003A63A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2018, </w:t>
      </w:r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Media Functions in Marketing Communication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, „Media Dialogues– </w:t>
      </w: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Medijski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</w:t>
      </w: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dijalozi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”, </w:t>
      </w: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broj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31, s. 251-262.</w:t>
      </w:r>
    </w:p>
    <w:p w:rsidR="003A63A9" w:rsidRPr="003A63A9" w:rsidRDefault="003A63A9" w:rsidP="003A63A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2017, </w:t>
      </w:r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Marketing offer presentation on the real estate market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„The Business</w:t>
      </w:r>
    </w:p>
    <w:p w:rsidR="003A63A9" w:rsidRPr="003A63A9" w:rsidRDefault="003A63A9" w:rsidP="003A63A9">
      <w:pPr>
        <w:pStyle w:val="Akapitzlist"/>
        <w:autoSpaceDE w:val="0"/>
        <w:autoSpaceDN w:val="0"/>
        <w:adjustRightInd w:val="0"/>
        <w:ind w:firstLine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and Management Review”, vol. 8, no. 4, s. 7-12.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2017,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Źródło przekazu w reklamach telewizyjnych kosmetyków,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„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Handel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Wewnętrzny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”, nr 5 (370), s. 394-402.</w:t>
      </w:r>
    </w:p>
    <w:p w:rsidR="004E0919" w:rsidRPr="003A63A9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2017,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Niestereotypowe przekazy reklamowe z udziałem kobiet w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opinii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konsumentów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w: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Studia Ekonomiczne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Uniwersytetu Ekonomicznego w Katowicach,</w:t>
      </w:r>
      <w:r w:rsidR="00B1652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podseria: Zarządzanie, nr 337, s. 184-193.</w:t>
      </w:r>
    </w:p>
    <w:p w:rsidR="003A63A9" w:rsidRPr="003A63A9" w:rsidRDefault="003A63A9" w:rsidP="003A63A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Wiażewicz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J., </w:t>
      </w: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2016, </w:t>
      </w:r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Fashion Blogs as the Information Sources about Trends and New Products in Fashion Management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„Polish Journal of  Management Studies”, vol. 14, no. 1, s. 214-22.</w:t>
      </w:r>
    </w:p>
    <w:p w:rsidR="004E0919" w:rsidRPr="00775495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Wizerunek kobiet w przekazach medialnych o charakterze informacyjnym,</w:t>
      </w:r>
      <w:r w:rsidR="00B16525"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Zeszyty Naukowe Uniwersytetu Szczecińskiego, Marketing i Zarządzanie, nr 4 (45),</w:t>
      </w:r>
      <w:r w:rsidR="00B16525"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s. 413-421.</w:t>
      </w:r>
    </w:p>
    <w:p w:rsidR="004E0919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2016,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bidi="ar-SA"/>
        </w:rPr>
        <w:t xml:space="preserve">Online marketing communication directed to women in the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bidi="ar-SA"/>
        </w:rPr>
        <w:t>car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bidi="ar-SA"/>
        </w:rPr>
        <w:t>market</w:t>
      </w:r>
      <w:proofErr w:type="spellEnd"/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bidi="ar-SA"/>
        </w:rPr>
        <w:t xml:space="preserve">,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„Humanities and Social Sciences”, nr 23, s. 229-236.</w:t>
      </w:r>
    </w:p>
    <w:p w:rsidR="003A63A9" w:rsidRDefault="003A63A9" w:rsidP="003A63A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2016, </w:t>
      </w:r>
      <w:proofErr w:type="spellStart"/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Gamification</w:t>
      </w:r>
      <w:proofErr w:type="spellEnd"/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: current status, trends and development prospects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„Actual Problems of Economics”, nr 6 (180), s. 376-382.</w:t>
      </w:r>
    </w:p>
    <w:p w:rsidR="003A63A9" w:rsidRDefault="003A63A9" w:rsidP="003A63A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</w:t>
      </w:r>
      <w:proofErr w:type="spellStart"/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Stecko</w:t>
      </w:r>
      <w:proofErr w:type="spellEnd"/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J., </w:t>
      </w:r>
      <w:proofErr w:type="spellStart"/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Mentel</w:t>
      </w:r>
      <w:proofErr w:type="spellEnd"/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G.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, 2016, </w:t>
      </w:r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Brand image vs. consumer trust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„Actual Problems of Economics”, nr 8 (182), s. 237-245</w:t>
      </w:r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.</w:t>
      </w:r>
    </w:p>
    <w:p w:rsidR="003A63A9" w:rsidRDefault="003A63A9" w:rsidP="003A63A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</w:t>
      </w:r>
      <w:proofErr w:type="spellStart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Malindzak</w:t>
      </w:r>
      <w:proofErr w:type="spellEnd"/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D., 2015, </w:t>
      </w:r>
      <w:r w:rsidRPr="003A63A9">
        <w:rPr>
          <w:rFonts w:ascii="Garamond" w:eastAsia="SegoeUI,Bold" w:hAnsi="Garamond" w:cstheme="minorHAnsi"/>
          <w:i/>
          <w:color w:val="000000"/>
          <w:sz w:val="24"/>
          <w:szCs w:val="24"/>
          <w:lang w:bidi="ar-SA"/>
        </w:rPr>
        <w:t>The position of marketing within a macro-logistic model of the company</w:t>
      </w:r>
      <w:r w:rsidRPr="003A63A9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„Polish Journal of Management Studies”, vol. 12, no. 1, s. 209-218.</w:t>
      </w:r>
    </w:p>
    <w:p w:rsidR="00E0697D" w:rsidRPr="00E0697D" w:rsidRDefault="00E0697D" w:rsidP="00E0697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</w:pPr>
      <w:proofErr w:type="spellStart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</w:t>
      </w:r>
      <w:proofErr w:type="spellEnd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-Madura B., 2015, </w:t>
      </w:r>
      <w:proofErr w:type="spellStart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Gamification</w:t>
      </w:r>
      <w:proofErr w:type="spellEnd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as a tool for influencing customers' </w:t>
      </w:r>
      <w:proofErr w:type="spellStart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behaviour</w:t>
      </w:r>
      <w:proofErr w:type="spellEnd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, „International</w:t>
      </w:r>
      <w:r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</w:t>
      </w:r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Journal of Economics and Management Engineering”, vol. 9, no. 5, s. 1461-1464.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Zatwarnicka-Madura</w:t>
      </w:r>
      <w:proofErr w:type="spellEnd"/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B., 2014, Wybrane determinanty zachowań rynkowych kobiet, „Marketing</w:t>
      </w:r>
      <w:r w:rsidR="003A63A9"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 xml:space="preserve"> </w:t>
      </w:r>
      <w:r w:rsidRPr="00E0697D">
        <w:rPr>
          <w:rFonts w:ascii="Garamond" w:eastAsia="SegoeUI,Bold" w:hAnsi="Garamond" w:cstheme="minorHAnsi"/>
          <w:color w:val="000000"/>
          <w:sz w:val="24"/>
          <w:szCs w:val="24"/>
          <w:lang w:bidi="ar-SA"/>
        </w:rPr>
        <w:t>i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Rynek”, nr 11 (CD), s. 307-314.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2013,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Event</w:t>
      </w:r>
      <w:proofErr w:type="spellEnd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marketing jako sposób komunikowania się z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klientami,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„Handel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Wewnętrzny”, nr 3, s. 147-155.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2013,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Wybrane aspekty ochrony środowiska a postawy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konsumentów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w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przyszłości – Trendy. Strategie. Instrumenty. Konsument jako uczestnik procesów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rynkowych i odbiorca komunikatów marketingowych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G. Rosa, A. Smalec (red.), Zeszyty Naukowe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lastRenderedPageBreak/>
        <w:t>Uniwersytetu Szczecińskiego nr 777, Problemy Zarządzania, Finansów i Marketingu nr 32,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Szczecin, s. 287-297.</w:t>
      </w:r>
    </w:p>
    <w:p w:rsidR="00B16525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2011,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Równość płci w aspekcie społeczno-ekonomicznym w Unii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Europejskiej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w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przyszłości – Trendy. Strategie. Instrumenty. Przedsiębiorstwo i konsument</w:t>
      </w:r>
      <w:r w:rsidR="00B16525"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 ewoluującym otoczeniu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G. Rosa, A. Smalec (red.), Zeszyty Naukowe Uniwersytetu Szczecińskiego</w:t>
      </w:r>
      <w:r w:rsidR="00B1652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nr 661, Ekonomiczne Problemy Us</w:t>
      </w:r>
      <w:r w:rsidR="00B1652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ług nr 73, Szczecin, s. 511-520</w:t>
      </w:r>
    </w:p>
    <w:p w:rsidR="00B16525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2011,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Wybrane aspekty promocji szkół wyższych na przykładzie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Politechniki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Rzeszowskiej</w:t>
      </w:r>
      <w:proofErr w:type="spellEnd"/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,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Projektowanie i wdrażanie strategii rozwoju w Publicznych Szkołach</w:t>
      </w:r>
      <w:r w:rsidR="00B16525"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Wyższych w Polsce – aspekty teoretyczne i praktyczne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S. </w:t>
      </w:r>
      <w:proofErr w:type="spellStart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Cyfert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i C. Kochalski (red.), Zeszyty Naukowe</w:t>
      </w:r>
      <w:r w:rsidR="00B1652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Uniwersytetu Ekonomicznego w Pozn</w:t>
      </w:r>
      <w:r w:rsidR="00B1652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aniu nr 167, Poznań, s. 121-130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2011,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Preferencje nabywców (w szczególności kobiet) wobec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instrumentów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marketingowego</w:t>
      </w:r>
      <w:proofErr w:type="spellEnd"/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oddziaływania w miejscu sprzedaży,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Zeszyty Naukowe Uniwersytetu Ekonomicznego</w:t>
      </w:r>
      <w:r w:rsidR="00B1652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w Poznaniu nr 177, Poznań 2011, s. 96-105.</w:t>
      </w:r>
    </w:p>
    <w:p w:rsidR="004E0919" w:rsidRPr="00775495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2011,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Wykorzystanie erotycznego wizerunku kobiety w przekazach reklamowych,</w:t>
      </w:r>
      <w:r w:rsidR="00B16525"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w: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Komunikacja rynkowa. Kultura. Perswazja. Technologia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Z. Waśkowski (red.), Zeszyty</w:t>
      </w:r>
      <w:r w:rsidR="00B16525"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Naukowe Uniwersytetu Ekonomicznego w Poznaniu nr 209, Poznań, s. 542-551.</w:t>
      </w:r>
    </w:p>
    <w:p w:rsidR="0050622B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2010,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Aktywność kobiet w Internecie – konsekwencje dla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marketingu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Zeszyty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Naukowe Politechniki Rzeszowskiej nr 272, Zeszyt „Zarządzanie i Marketing” nr 17,</w:t>
      </w:r>
      <w:r w:rsidR="00F9389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Rzeszów, s. 535-542</w:t>
      </w:r>
      <w:r w:rsidR="00F9389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.</w:t>
      </w:r>
    </w:p>
    <w:p w:rsidR="0050622B" w:rsidRPr="00775495" w:rsidRDefault="0050622B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2010,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skierowany do kobiet a kolor różowy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w: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 przyszłości – Trendy. Strategie. Instrumenty. Zachowania nabywców wczoraj, dziś i jutro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G. Rosa, Smalec (red.), Zeszyty Naukowe Uniwersytetu Szczecińskiego nr 594, Ekonomiczne Problemy Usług nr 54, Szczecin, s. 165–172.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2009,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Irracjonalność zachowań konsumenta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Studia i Prace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Kolegium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Zarządzania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i Finansów, Zeszyt Naukowy nr 93, Szkoła Główna Handlowa w Warszawie, Warszawa</w:t>
      </w:r>
      <w:r w:rsidR="0050622B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2009, s. 9-21.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2009,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Typy kobiecości – konsekwencje dla działań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marketingowych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w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przyszłości – Trendy. Strategie. Instrumenty. Współczesne wyzwania komunikacji</w:t>
      </w:r>
      <w:r w:rsidR="0050622B"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marketingowej,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G. Rosa, A. Smalec (red.), Zeszyty Naukowe Uniwersytetu </w:t>
      </w:r>
      <w:proofErr w:type="spellStart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Szczecińskiegonr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559, Ekonomiczne Problemy Usług nr 42, Szczecin, s. 112-117.</w:t>
      </w:r>
    </w:p>
    <w:p w:rsidR="004E0919" w:rsidRPr="00775495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2009,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Narzędzia CRM a standard obsługi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Politechniki</w:t>
      </w:r>
      <w:r w:rsidR="0050622B"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Rzeszowskiej nr 260, Zeszyt „Zarządzanie i Marketing” nr 16/2, Rzeszów, s. 203-212.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2009,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Styl życia jako podstawa typologii konsumentów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Zeszyty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Naukowe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Politechniki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Rzeszowskiej nr 260, Zeszyt „Zarządzanie i Marketing” nr 16/1, Rzeszów, s. 29-36.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2009,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Marketing szeptany a decyzje podejmowane przez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konsumentów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Zeszyty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Naukowe Politechniki Rzeszowskiej nr 260, Zeszyt „Zarządzanie i Marketing” nr 16/3,</w:t>
      </w:r>
      <w:r w:rsidR="0050622B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Rzeszów, s. 275-281.</w:t>
      </w:r>
    </w:p>
    <w:p w:rsidR="0050622B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2008,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Wykorzystanie nowych technologii w pracy sprzedawcy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Zeszyty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Naukowe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Politechniki Rzeszowskiej nr 248, Zeszyt „Zarządzanie i Marketing” nr 12, Rzeszów,</w:t>
      </w:r>
      <w:r w:rsidR="0050622B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s. 111-118.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2008,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Nowe trendy w zachowaniach konsumentów ze szczególnym</w:t>
      </w:r>
      <w:r w:rsidR="0050622B"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uwzględnieniem segmentu kobiet,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Zeszyty Naukowe Politechniki Rzeszowskiej nr 257,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„Zarządzanie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i Marketing” nr 13, Rzeszów, s. 519-524.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lastRenderedPageBreak/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2008,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Decyzje zakupowe kobiet – wybrane aspekty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w: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Marketing –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nowe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trendy</w:t>
      </w:r>
      <w:proofErr w:type="spellEnd"/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w marketingu dla menedżerów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B. Czerwiński (red.), Wydawnictwo Politechniki Gdańskiej,</w:t>
      </w:r>
      <w:r w:rsid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Gdańsk, s. 219-227.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2008,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Wizerunek kobiety w reklamie prasowej,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w: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Marketing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przyszłości.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Trendy</w:t>
      </w:r>
      <w:proofErr w:type="spellEnd"/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. Strategie. Instrumenty. Marka – trendy i kierunki rozwoju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G. Rosa, A. Smalec (red.), Zeszyty</w:t>
      </w:r>
      <w:r w:rsidR="0050622B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Naukowe Uniwersytetu Szczecińskiego nr 510, Ekonomiczne Problemy Usług nr 25,</w:t>
      </w:r>
      <w:r w:rsid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Szczecin, s. 159-165.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2008,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Typologia kobiet-konsumentek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„Marketing i Rynek”, nr 10,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s. 14-19.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2007,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Wpływ specyfiki segmentu kobiet na komunikację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marketingową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w</w:t>
      </w:r>
      <w:proofErr w:type="spellEnd"/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przyszłości. Trendy. Strategie. Instrumenty. W kierunku zintegrowanej komunikacji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marketingowej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Uniwersytetu Szczecińskiego nr 473, Ekonomiczne Problemy</w:t>
      </w:r>
      <w:r w:rsidR="0050622B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Usług nr 12, Szczecin, s. 329-334.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Wdrażanie i skuteczność systemu CRM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Katedry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Marketingu Politechniki Gdańskiej nr 5, Gdańsk, s. 105-110.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Witek L. (50%),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 (50%), 2006,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Czy programy lojalnościowe są skuteczne?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Przedsiębiorczość i innowacyjność. Wyzwania współczesności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A. Kaleta, K. Moszkowicz,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L. Woźniak (red.), Prace Naukowe Akademii Ekonomicznej we Wrocławiu nr 1116, Wrocław,</w:t>
      </w:r>
      <w:r w:rsidR="0050622B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s. 369-376.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Badanie jakości usług hotelarskich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Politechniki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Rzeszowskiej nr 226, Zeszyt „Zarządzanie i Marketing” nr 6, Rzeszów, s. 367-372.</w:t>
      </w:r>
    </w:p>
    <w:p w:rsidR="004E0919" w:rsidRPr="00775495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Trudne sytuacje w rozmowie z klientem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Politechniki</w:t>
      </w:r>
      <w:r w:rsidR="0050622B"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Rzeszowskiej nr 225, Zeszyt „Zarządzanie i Marketing” nr 5, Rzeszów, s. 311-314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2006,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Rola komunikacji niewerbalnej w rozmowie sprzedażowej,</w:t>
      </w:r>
      <w:r w:rsid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przyszłości. Trendy. Strategie. Instrumenty. Interakcje w tworzeniu partnerstwa organizacji</w:t>
      </w:r>
      <w:r w:rsid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z otoczeniem,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G. Rosa, A. Smalec (red.), Zeszyty Naukowe Uniwersytetu Szczecińskiego</w:t>
      </w:r>
      <w:r w:rsid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nr 438, Ekonomiczne Problemy Usług nr 5, Szczecin, s. 352-356.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2005,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Techniki sprzedaży osobistej a programowanie neurolingwistyczne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w: </w:t>
      </w:r>
      <w:r w:rsidRPr="00E60F88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Marketing przyszłości – Trendy. Strategie. Instrumenty. Media w kreowaniu wizerunku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="0077549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G. Rosa, A. Smalec (red.), Zeszyty Naukowe Uniwersytetu Szczecińskiego nr 414, Szczecin,</w:t>
      </w:r>
      <w:r w:rsidR="00775495"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s. 552-555.</w:t>
      </w:r>
    </w:p>
    <w:p w:rsidR="004E0919" w:rsidRPr="00775495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2005, </w:t>
      </w:r>
      <w:proofErr w:type="spellStart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Mystery</w:t>
      </w:r>
      <w:proofErr w:type="spellEnd"/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shopping jako metoda badań o wielu zastosowaniach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</w:t>
      </w:r>
      <w:r w:rsidR="00775495"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Zeszyty Naukowe Katedry Marketingu Politechniki Gdańskiej nr 4, Gdańsk, s. 143-146.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2005,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Czas na uwodzicieli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, Harvard Business </w:t>
      </w: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Review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Polska nr 31,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s. 12-19.</w:t>
      </w:r>
    </w:p>
    <w:p w:rsidR="004E0919" w:rsidRPr="00E60F88" w:rsidRDefault="004E0919" w:rsidP="00E60F88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2004,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Techniki prezentacji w sprzedaży produktów i usług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„Marketing</w:t>
      </w:r>
      <w:r w:rsid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E60F88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i Rynek”, nr 6, s. 21-29.</w:t>
      </w:r>
    </w:p>
    <w:p w:rsidR="004E0919" w:rsidRPr="00F51759" w:rsidRDefault="004E0919" w:rsidP="00F5175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2004,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Wybrane aspekty zarządzania sprzedażą osobistą w sektorze małych</w:t>
      </w:r>
      <w:r w:rsidR="00F51759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F51759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i średnich przedsiębiorstw na przykładzie badań w dwóch branżach</w:t>
      </w:r>
      <w:r w:rsidRPr="00F51759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Prace Naukowe Akademii</w:t>
      </w:r>
      <w:r w:rsidR="00F51759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 xml:space="preserve"> </w:t>
      </w:r>
      <w:r w:rsidRPr="00F51759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Ekonomicznej we Wrocławiu nr 1030, Wrocław, s. 696-701.</w:t>
      </w:r>
    </w:p>
    <w:p w:rsidR="004E0919" w:rsidRPr="00F51759" w:rsidRDefault="004E0919" w:rsidP="00F51759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</w:pPr>
      <w:proofErr w:type="spellStart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Zatwarnicka-Madura</w:t>
      </w:r>
      <w:proofErr w:type="spellEnd"/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B., 2004, </w:t>
      </w:r>
      <w:r w:rsidRPr="00775495">
        <w:rPr>
          <w:rFonts w:ascii="Garamond" w:eastAsia="SegoeUI,Bold" w:hAnsi="Garamond" w:cstheme="minorHAnsi"/>
          <w:i/>
          <w:iCs/>
          <w:color w:val="000000"/>
          <w:sz w:val="24"/>
          <w:szCs w:val="24"/>
          <w:lang w:val="pl-PL" w:bidi="ar-SA"/>
        </w:rPr>
        <w:t>Techniki pokonywania obiekcji klienta</w:t>
      </w:r>
      <w:r w:rsidRPr="00775495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, Zeszyty Naukowe Katedry</w:t>
      </w:r>
      <w:r w:rsidR="00F51759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 xml:space="preserve"> </w:t>
      </w:r>
      <w:r w:rsidRPr="00F51759">
        <w:rPr>
          <w:rFonts w:ascii="Garamond" w:eastAsia="SegoeUI,Bold" w:hAnsi="Garamond" w:cstheme="minorHAnsi"/>
          <w:color w:val="000000"/>
          <w:sz w:val="24"/>
          <w:szCs w:val="24"/>
          <w:lang w:val="pl-PL" w:bidi="ar-SA"/>
        </w:rPr>
        <w:t>Marketingu Politechniki Gdańskiej nr 3, Gdańsk, s. 75-80.</w:t>
      </w:r>
    </w:p>
    <w:p w:rsidR="00CC5132" w:rsidRPr="00775495" w:rsidRDefault="00CC5132">
      <w:pPr>
        <w:rPr>
          <w:rFonts w:ascii="Garamond" w:hAnsi="Garamond"/>
          <w:sz w:val="24"/>
          <w:szCs w:val="24"/>
          <w:lang w:val="pl-PL"/>
        </w:rPr>
      </w:pPr>
    </w:p>
    <w:sectPr w:rsidR="00CC5132" w:rsidRPr="00775495" w:rsidSect="000848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U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3"/>
    <w:multiLevelType w:val="hybridMultilevel"/>
    <w:tmpl w:val="DAE41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A35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30A1"/>
    <w:multiLevelType w:val="hybridMultilevel"/>
    <w:tmpl w:val="A45C02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182C40"/>
    <w:multiLevelType w:val="hybridMultilevel"/>
    <w:tmpl w:val="7B18C9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3A0F18"/>
    <w:multiLevelType w:val="hybridMultilevel"/>
    <w:tmpl w:val="848427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FB3868"/>
    <w:multiLevelType w:val="hybridMultilevel"/>
    <w:tmpl w:val="DAE41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A35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85208"/>
    <w:multiLevelType w:val="hybridMultilevel"/>
    <w:tmpl w:val="98F2E8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0C4094"/>
    <w:multiLevelType w:val="hybridMultilevel"/>
    <w:tmpl w:val="6DBEAB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7E5806"/>
    <w:multiLevelType w:val="hybridMultilevel"/>
    <w:tmpl w:val="5FC815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C7514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36E1FFA"/>
    <w:multiLevelType w:val="hybridMultilevel"/>
    <w:tmpl w:val="D466E5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4963FE"/>
    <w:multiLevelType w:val="hybridMultilevel"/>
    <w:tmpl w:val="972A8A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73783D"/>
    <w:multiLevelType w:val="hybridMultilevel"/>
    <w:tmpl w:val="2B0A87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276B19"/>
    <w:multiLevelType w:val="hybridMultilevel"/>
    <w:tmpl w:val="B846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62523"/>
    <w:multiLevelType w:val="hybridMultilevel"/>
    <w:tmpl w:val="4EAA3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81C01"/>
    <w:multiLevelType w:val="hybridMultilevel"/>
    <w:tmpl w:val="F1387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6F07F7"/>
    <w:multiLevelType w:val="hybridMultilevel"/>
    <w:tmpl w:val="5EB6D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22C1A"/>
    <w:multiLevelType w:val="hybridMultilevel"/>
    <w:tmpl w:val="22F0AC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10"/>
  </w:num>
  <w:num w:numId="13">
    <w:abstractNumId w:val="5"/>
  </w:num>
  <w:num w:numId="14">
    <w:abstractNumId w:val="1"/>
  </w:num>
  <w:num w:numId="15">
    <w:abstractNumId w:val="14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919"/>
    <w:rsid w:val="00212899"/>
    <w:rsid w:val="002315F8"/>
    <w:rsid w:val="002B460D"/>
    <w:rsid w:val="003A63A9"/>
    <w:rsid w:val="004E0919"/>
    <w:rsid w:val="0050622B"/>
    <w:rsid w:val="00733DDA"/>
    <w:rsid w:val="00775495"/>
    <w:rsid w:val="00777125"/>
    <w:rsid w:val="00815322"/>
    <w:rsid w:val="00B16525"/>
    <w:rsid w:val="00CC5132"/>
    <w:rsid w:val="00D4197D"/>
    <w:rsid w:val="00E0697D"/>
    <w:rsid w:val="00E60F88"/>
    <w:rsid w:val="00F51759"/>
    <w:rsid w:val="00F9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125"/>
  </w:style>
  <w:style w:type="paragraph" w:styleId="Nagwek1">
    <w:name w:val="heading 1"/>
    <w:basedOn w:val="Normalny"/>
    <w:next w:val="Normalny"/>
    <w:link w:val="Nagwek1Znak"/>
    <w:uiPriority w:val="9"/>
    <w:qFormat/>
    <w:rsid w:val="0077712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12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12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12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12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12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12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12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12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12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1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12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125"/>
    <w:rPr>
      <w:rFonts w:asciiTheme="majorHAnsi" w:eastAsiaTheme="majorEastAsia" w:hAnsiTheme="majorHAnsi" w:cstheme="majorBidi"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777125"/>
    <w:rPr>
      <w:b/>
      <w:bCs/>
      <w:spacing w:val="0"/>
    </w:rPr>
  </w:style>
  <w:style w:type="character" w:styleId="Uwydatnienie">
    <w:name w:val="Emphasis"/>
    <w:uiPriority w:val="20"/>
    <w:qFormat/>
    <w:rsid w:val="00777125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777125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777125"/>
    <w:rPr>
      <w:b/>
      <w:bCs/>
      <w:color w:val="76923C" w:themeColor="accent3" w:themeShade="BF"/>
      <w:u w:val="single" w:color="9BBB59" w:themeColor="accent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12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12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12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12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12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7125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7712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77712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12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77125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777125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777125"/>
  </w:style>
  <w:style w:type="paragraph" w:styleId="Cytat">
    <w:name w:val="Quote"/>
    <w:basedOn w:val="Normalny"/>
    <w:next w:val="Normalny"/>
    <w:link w:val="CytatZnak"/>
    <w:uiPriority w:val="29"/>
    <w:qFormat/>
    <w:rsid w:val="007771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7771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12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12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777125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777125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777125"/>
    <w:rPr>
      <w:color w:val="auto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77712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7125"/>
    <w:pPr>
      <w:outlineLvl w:val="9"/>
    </w:pPr>
  </w:style>
  <w:style w:type="numbering" w:customStyle="1" w:styleId="Styl1">
    <w:name w:val="Styl1"/>
    <w:uiPriority w:val="99"/>
    <w:rsid w:val="004E091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EFF8A-EF14-464D-8E81-4D8B4D28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2020-05-18T07:13:00Z</dcterms:created>
  <dcterms:modified xsi:type="dcterms:W3CDTF">2020-05-18T08:26:00Z</dcterms:modified>
</cp:coreProperties>
</file>